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</w:rPr>
        <w:t>西藏自治区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lang w:val="en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</w:rPr>
        <w:t>年普通高等学校招生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</w:rPr>
        <w:t>志愿填报流程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2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i w:val="0"/>
          <w:caps w:val="0"/>
          <w:color w:val="auto"/>
          <w:spacing w:val="0"/>
          <w:sz w:val="31"/>
          <w:szCs w:val="31"/>
          <w:u w:val="none"/>
        </w:rPr>
      </w:pPr>
      <w:r>
        <w:rPr>
          <w:rFonts w:hint="eastAsia" w:ascii="仿宋_GB2312" w:hAnsi="Times New Roman" w:eastAsia="仿宋_GB2312" w:cs="仿宋_GB2312"/>
          <w:b w:val="0"/>
          <w:i w:val="0"/>
          <w:caps w:val="0"/>
          <w:color w:val="auto"/>
          <w:spacing w:val="0"/>
          <w:sz w:val="31"/>
          <w:szCs w:val="31"/>
          <w:u w:val="none"/>
        </w:rPr>
        <w:t>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Arial" w:hAnsi="Arial" w:eastAsia="Arial" w:cs="Arial"/>
          <w:b w:val="0"/>
          <w:bCs w:val="0"/>
          <w:i w:val="0"/>
          <w:caps w:val="0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一、志愿填报前准备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FF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" w:eastAsia="zh-CN"/>
        </w:rPr>
        <w:t>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" w:eastAsia="zh-CN"/>
        </w:rPr>
        <w:t>一）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考生可登录西藏自治区教育考试院官网http://zsks.edu.xizang.gov.cn/或“西藏微青年”微信公众号下载查阅《西藏自治区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" w:eastAsia="zh-CN"/>
        </w:rPr>
        <w:t>2024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普通高等学校招生计划》，登录有关高校官网查询、了解招生政策、招生章程和有关规定，根据报考科类、院校专业组、成绩排名、招生计划、招生政策等情况，并结合自身体检结果等，确定每个要报考批次的院校和专业（建议准备自制的拟填报志愿草表）。</w:t>
      </w:r>
      <w:r>
        <w:rPr>
          <w:rFonts w:hint="eastAsia" w:ascii="黑体" w:hAnsi="黑体" w:eastAsia="黑体" w:cs="黑体"/>
          <w:b w:val="0"/>
          <w:bCs w:val="0"/>
          <w:color w:val="FF0000"/>
          <w:sz w:val="32"/>
          <w:szCs w:val="32"/>
          <w:lang w:val="en-US" w:eastAsia="zh-CN"/>
        </w:rPr>
        <w:t>我区实行所有批次全部一次性填报志愿，填报结果作为考生投档录取的依据。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注意：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登录成功后系统30分钟内无任何操作将会登录失效并自动退出系统，请重新登录系统填报。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若因自身保管不慎泄露密码，后果由考生自负。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菜单栏及“基本资料”模块</w:t>
      </w:r>
      <w:r>
        <w:rPr>
          <w:rFonts w:hint="eastAsia" w:ascii="仿宋_GB2312" w:hAnsi="仿宋_GB2312" w:eastAsia="仿宋_GB2312" w:cs="仿宋_GB2312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</w:rPr>
        <w:t>查看本人的成绩、排名和分数线。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操作步骤：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1.在“请选择填报批次”模块中选择需要填报的批次；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点击报考院校栏“请选择院校”将自动弹出相应批次院校，点击院校完成院校选择（单选），院校栏上方提供“院校代号检索”功能，可采取输入院校代号方式查找对应院校；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“专业调剂”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栏</w:t>
      </w:r>
      <w:r>
        <w:rPr>
          <w:rFonts w:hint="eastAsia" w:ascii="仿宋_GB2312" w:hAnsi="仿宋_GB2312" w:eastAsia="仿宋_GB2312" w:cs="仿宋_GB2312"/>
          <w:sz w:val="32"/>
          <w:szCs w:val="32"/>
        </w:rPr>
        <w:t>默认选项为“请选择”，考生必须在“服从”和“不服从”中选择一项，否则不能保存该批次志愿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专业栏中点击“请选择专业”，在弹出窗口选择对应专业，点击专业完成专业选择（单选）;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各批次填报流程相同，填报时必须选择院校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选择是否调剂</w:t>
      </w:r>
      <w:r>
        <w:rPr>
          <w:rFonts w:hint="eastAsia" w:ascii="仿宋_GB2312" w:hAnsi="仿宋_GB2312" w:eastAsia="仿宋_GB2312" w:cs="仿宋_GB2312"/>
          <w:sz w:val="32"/>
          <w:szCs w:val="32"/>
        </w:rPr>
        <w:t>，选择专业，并熟知“备注”栏中专业说明简介。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实行传统志愿投档批次及可填报院校和专业志愿数。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军队院校本科批、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提前单独录取本科一批、提前单独录取本科二批、提前单独录取专科批、高校专项本科和部队生源本科批实行传统志愿投档，每个批次可填报3所院校志愿，每所院校可选择4个专业志愿。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实行平行志愿投档批次及可填报院校和专业志愿数。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国家专项本科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地方专项本科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本科一批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本科一批(预科)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本科二批、本科二批(预科)、提前单独录取艺体类本科、提前单独录取艺体类专科和专科批均实行平行志愿投档，每个批次可填报10所院校志愿，每所院校可选择4个专业志愿。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个批次每个院校的专业均设置“专业调剂”，“专业调剂”系统默认选项为“请选择”，考生必须在“服从”和“不服从”中选择一项，否则不能保存该批次志愿。该批次院校、专业、调剂填报完毕后，须点击“保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志愿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Arial" w:hAnsi="Arial" w:eastAsia="Arial" w:cs="Arial"/>
          <w:b w:val="0"/>
          <w:bCs w:val="0"/>
          <w:i w:val="0"/>
          <w:caps w:val="0"/>
          <w:color w:val="auto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二、志愿填报系统地址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626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98"/>
          <w:sz w:val="32"/>
          <w:szCs w:val="32"/>
          <w:shd w:val="clear" w:color="auto" w:fill="FFFFFF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387350</wp:posOffset>
            </wp:positionH>
            <wp:positionV relativeFrom="page">
              <wp:posOffset>5763895</wp:posOffset>
            </wp:positionV>
            <wp:extent cx="4572635" cy="2427605"/>
            <wp:effectExtent l="0" t="0" r="18415" b="10795"/>
            <wp:wrapTopAndBottom/>
            <wp:docPr id="4" name="图片 2" descr="165606515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1656065157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5" cy="242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w w:val="98"/>
          <w:sz w:val="32"/>
          <w:szCs w:val="32"/>
          <w:shd w:val="clear" w:color="auto" w:fill="FFFFFF"/>
          <w:lang w:val="en-US" w:eastAsia="zh-CN"/>
        </w:rPr>
        <w:t>建议考生在计算机浏览器或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98"/>
          <w:sz w:val="32"/>
          <w:szCs w:val="32"/>
          <w:shd w:val="clear" w:color="auto" w:fill="FFFFFF"/>
          <w:lang w:val="en-US" w:eastAsia="zh-CN"/>
        </w:rPr>
        <w:t>Chrome（谷歌）浏览器地址栏输入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w w:val="98"/>
          <w:sz w:val="32"/>
          <w:szCs w:val="32"/>
          <w:lang w:val="en-US" w:eastAsia="zh-CN"/>
        </w:rPr>
        <w:t>网址（http://ptgx.zsks.edu.xizang.gov.cn:8084）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98"/>
          <w:sz w:val="32"/>
          <w:szCs w:val="32"/>
          <w:shd w:val="clear" w:color="auto" w:fill="FFFFFF"/>
          <w:lang w:val="en-US" w:eastAsia="zh-CN"/>
        </w:rPr>
        <w:t>后回车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98"/>
          <w:sz w:val="32"/>
          <w:szCs w:val="32"/>
          <w:shd w:val="clear" w:color="auto" w:fill="FFFFFF"/>
          <w:lang w:val="en-US" w:eastAsia="zh-CN"/>
        </w:rPr>
        <w:t>进入“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98"/>
          <w:sz w:val="32"/>
          <w:szCs w:val="32"/>
          <w:shd w:val="clear" w:color="auto" w:fill="FFFFFF"/>
        </w:rPr>
        <w:t>西藏自治区普通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98"/>
          <w:sz w:val="32"/>
          <w:szCs w:val="32"/>
          <w:shd w:val="clear" w:color="auto" w:fill="FFFFFF"/>
          <w:lang w:val="en-US" w:eastAsia="zh-CN"/>
        </w:rPr>
        <w:t>高等学校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98"/>
          <w:sz w:val="32"/>
          <w:szCs w:val="32"/>
          <w:shd w:val="clear" w:color="auto" w:fill="FFFFFF"/>
        </w:rPr>
        <w:t>招生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98"/>
          <w:sz w:val="32"/>
          <w:szCs w:val="32"/>
          <w:shd w:val="clear" w:color="auto" w:fill="FFFFFF"/>
          <w:lang w:val="en-US" w:eastAsia="zh-CN"/>
        </w:rPr>
        <w:t>志愿填报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98"/>
          <w:sz w:val="32"/>
          <w:szCs w:val="32"/>
          <w:shd w:val="clear" w:color="auto" w:fill="FFFFFF"/>
        </w:rPr>
        <w:t>系统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98"/>
          <w:sz w:val="32"/>
          <w:szCs w:val="32"/>
          <w:shd w:val="clear" w:color="auto" w:fill="FFFFFF"/>
          <w:lang w:val="en-US" w:eastAsia="zh-CN"/>
        </w:rPr>
        <w:t>考生登录界面。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三、志愿填报</w:t>
      </w: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系统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登录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8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2853690</wp:posOffset>
            </wp:positionV>
            <wp:extent cx="5270500" cy="3844290"/>
            <wp:effectExtent l="0" t="0" r="6350" b="3810"/>
            <wp:wrapTopAndBottom/>
            <wp:docPr id="6" name="图片 6" descr="1719373653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1937365338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84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考生须认真阅读相关材料，在志愿模拟填报的基础上，结合本人情况于规定时间内，在考生登录界面，输入考生号、证件号码、密码和校验码，核对无误后点击“登录”，进入志愿填报界面正式志愿填报。其中，考生号为14位数字（前4位为2454，第10位为1或5），证件号码为高考报名时所填报证件号码（一般为身份证号码，X须大写），首次登录密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默认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为考生高考报名系统登录密码，校验码为4位随机数字和字母组合。登录后，查看并核对系统中个人考生号、姓名、成绩、排名、科类和照片等基本信息是否正确。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四、</w:t>
      </w:r>
      <w:r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eastAsia="zh-CN" w:bidi="ar-SA"/>
        </w:rPr>
        <w:t>志愿填报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22" w:firstLineChars="200"/>
        <w:jc w:val="left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第一步，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志愿填报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在志愿填报界面，左侧列表点击“志愿”、“志愿填报”，依次选择正在填报批次的院校（可检索）、专业和是否“专业服从调剂”，当前批次所有志愿填报完成后，点击“保存志愿”、“确定”，确定保存【****】志愿。系统弹出【****】志愿保存成功，即完成当前批次志愿填报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须填报一个批次保存一个批次，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所有批次志愿一次性填报。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若填报界面未显示可选择院校，即考生不符合院校（专业）报考条件。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80" w:firstLineChars="200"/>
        <w:jc w:val="left"/>
        <w:textAlignment w:val="auto"/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70485</wp:posOffset>
            </wp:positionV>
            <wp:extent cx="5273040" cy="2918460"/>
            <wp:effectExtent l="0" t="0" r="3810" b="15240"/>
            <wp:wrapTopAndBottom/>
            <wp:docPr id="7" name="图片 7" descr="5050f9633e01a0cbfc363fb24546c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050f9633e01a0cbfc363fb24546cf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18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0" w:firstLineChars="0"/>
        <w:jc w:val="lef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22" w:firstLineChars="200"/>
        <w:jc w:val="left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第二步，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 xml:space="preserve">志愿修改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填报志愿时间截止前，考生若修改部分院校志愿，须选择院校所在批次，在志愿相应位置进行修改，当前批次院校志愿全部修改完成后，点击“保存志愿”；若修改部分批次全部院校志愿，选择需修改批次，点击“重置志愿”，完成当前批次所有志愿填报后，点击“保存志愿”。上述情况，如未点击“保存志愿”，该批次仍为最后一次“保存志愿”志愿，视为志愿未修改。</w:t>
      </w:r>
    </w:p>
    <w:p>
      <w:pPr>
        <w:keepNext w:val="0"/>
        <w:keepLines w:val="0"/>
        <w:widowControl/>
        <w:suppressLineNumbers w:val="0"/>
        <w:jc w:val="left"/>
        <w:rPr>
          <w:rFonts w:hint="eastAsia" w:eastAsia="宋体"/>
          <w:color w:val="auto"/>
          <w:lang w:eastAsia="zh-CN"/>
        </w:rPr>
      </w:pPr>
      <w:r>
        <w:rPr>
          <w:rFonts w:hint="eastAsia" w:eastAsia="宋体"/>
          <w:color w:val="auto"/>
          <w:lang w:eastAsia="zh-CN"/>
        </w:rPr>
        <w:drawing>
          <wp:inline distT="0" distB="0" distL="114300" distR="114300">
            <wp:extent cx="5720715" cy="2707640"/>
            <wp:effectExtent l="0" t="0" r="13335" b="16510"/>
            <wp:docPr id="13" name="图片 1" descr="162463995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1624639957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0715" cy="270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22" w:firstLineChars="200"/>
        <w:jc w:val="left"/>
        <w:textAlignment w:val="auto"/>
        <w:rPr>
          <w:rFonts w:hint="default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第三步，志愿查看、下载和锁定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保存的所填志愿可在左侧列表依次点击“志愿”、“志愿填报结果”查看。核对无误且不再修改，须下载志愿表，并锁定志愿。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志愿一经锁定，任何人不得修改。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如确系填报有误需解锁，考生本人携准考证、身份证到报名地（市）或户籍所在地（市）教育招生考试机构，提交解锁申请。志愿填报期间最多允许两次解锁。</w:t>
      </w:r>
    </w:p>
    <w:p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76835</wp:posOffset>
            </wp:positionV>
            <wp:extent cx="5715635" cy="2277110"/>
            <wp:effectExtent l="0" t="0" r="18415" b="8890"/>
            <wp:wrapTopAndBottom/>
            <wp:docPr id="14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635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五、密码修改（以下任一方式）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22" w:firstLineChars="200"/>
        <w:jc w:val="left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方式一：忘记密码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2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第一步，在考生登录界面，点击“忘记密码”，进入找回密码界面。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color w:val="aut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231775</wp:posOffset>
            </wp:positionV>
            <wp:extent cx="5153025" cy="2590800"/>
            <wp:effectExtent l="0" t="0" r="9525" b="0"/>
            <wp:wrapSquare wrapText="bothSides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第二步，在找回密码界面，输入考生号、证件号码和校验码，点击“获取验证码”，进入接收验证码注册手机确认界面。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144145</wp:posOffset>
            </wp:positionV>
            <wp:extent cx="5269865" cy="4261485"/>
            <wp:effectExtent l="0" t="0" r="6985" b="5715"/>
            <wp:wrapTopAndBottom/>
            <wp:docPr id="16" name="图片 16" descr="1719373846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71937384668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261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第三步，在接收验证码注册手机号码确认界面，如手机号码有误，考生本人需携带准考证、身份证到报名地（市）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教育招生考试机构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，提交修改申请；如无误点击“获取验证码”，并等待短信验证码接收。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第四步，在找回密码界面，输入短信验证码和新设置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密码（不少于8位的数字和字母组合），核对无误后，点击“确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”、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“确认密码修改”，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完成密码修改。使用新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设置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密码重新登录“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西藏自治区普通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高等学校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招生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志愿填报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系统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”。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80" w:firstLineChars="200"/>
        <w:jc w:val="both"/>
        <w:textAlignment w:val="auto"/>
        <w:rPr>
          <w:rFonts w:hint="default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278765</wp:posOffset>
            </wp:positionH>
            <wp:positionV relativeFrom="paragraph">
              <wp:posOffset>73660</wp:posOffset>
            </wp:positionV>
            <wp:extent cx="4570095" cy="4009390"/>
            <wp:effectExtent l="0" t="0" r="1905" b="10160"/>
            <wp:wrapTopAndBottom/>
            <wp:docPr id="17" name="图片 17" descr="1719373978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171937397877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0095" cy="4009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方式二：重置密码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联系高考报名地（市）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教育招生考试机构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重置密码，重置后默认密码为证件号码后6位（X须大写）。使用重置密码登录“西藏自治区普通高等学校招生志愿填报系统”，登录后须立即修改密码。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ZjRmZTFjZDdjODlhYzk1ZjliODM4MTM1NWE3NWYifQ=="/>
  </w:docVars>
  <w:rsids>
    <w:rsidRoot w:val="53FD04F4"/>
    <w:rsid w:val="53FD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2024-06-27T06:30:00Z</dcterms:created>
  <dc:creator>九寸信仰'</dc:creator>
  <cp:lastModifiedBy>九寸信仰'</cp:lastModifiedBy>
  <dcterms:modified xsi:type="dcterms:W3CDTF">2024-06-27T06:30:42Z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26CC7DC1DE724651A58C271AA88A920D_11</vt:lpwstr>
  </property>
</Properties>
</file>